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ScftvpAdvTT86d47313" w:cs="Times New Roman"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</w:rPr>
        <w:t xml:space="preserve">equence alignment of sample sequencing data and selected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</w:rPr>
        <w:t>reference genomes</w:t>
      </w:r>
    </w:p>
    <w:tbl>
      <w:tblPr>
        <w:tblStyle w:val="5"/>
        <w:tblW w:w="928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180"/>
        <w:gridCol w:w="1493"/>
        <w:gridCol w:w="1493"/>
        <w:gridCol w:w="1346"/>
        <w:gridCol w:w="1493"/>
        <w:gridCol w:w="14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color w:val="auto"/>
              </w:rPr>
              <w:t>Sam</w:t>
            </w:r>
            <w:r>
              <w:rPr>
                <w:rFonts w:hint="eastAsia"/>
                <w:color w:val="auto"/>
                <w:lang w:val="en-US" w:eastAsia="zh-CN"/>
              </w:rPr>
              <w:t>-</w:t>
            </w:r>
          </w:p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ple</w:t>
            </w:r>
          </w:p>
        </w:tc>
        <w:tc>
          <w:tcPr>
            <w:tcW w:w="118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Total Reads</w:t>
            </w:r>
          </w:p>
        </w:tc>
        <w:tc>
          <w:tcPr>
            <w:tcW w:w="14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Mapped Reads</w:t>
            </w:r>
          </w:p>
        </w:tc>
        <w:tc>
          <w:tcPr>
            <w:tcW w:w="14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 xml:space="preserve">Unique Mapped </w:t>
            </w:r>
          </w:p>
        </w:tc>
        <w:tc>
          <w:tcPr>
            <w:tcW w:w="134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Multiple Mapped</w:t>
            </w:r>
          </w:p>
        </w:tc>
        <w:tc>
          <w:tcPr>
            <w:tcW w:w="14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Reads Map to (+)</w:t>
            </w:r>
          </w:p>
        </w:tc>
        <w:tc>
          <w:tcPr>
            <w:tcW w:w="14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Reads Map to (-)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RRM1</w:t>
            </w:r>
          </w:p>
        </w:tc>
        <w:tc>
          <w:tcPr>
            <w:tcW w:w="1180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47,722,378</w:t>
            </w:r>
          </w:p>
        </w:tc>
        <w:tc>
          <w:tcPr>
            <w:tcW w:w="1493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41,450,457 (86.86%)</w:t>
            </w:r>
          </w:p>
        </w:tc>
        <w:tc>
          <w:tcPr>
            <w:tcW w:w="1493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38,503,090 (80.68%)</w:t>
            </w:r>
          </w:p>
        </w:tc>
        <w:tc>
          <w:tcPr>
            <w:tcW w:w="1346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2,947,367 (6.18%)</w:t>
            </w:r>
          </w:p>
        </w:tc>
        <w:tc>
          <w:tcPr>
            <w:tcW w:w="1493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19,852,375 (41.60%)</w:t>
            </w:r>
          </w:p>
        </w:tc>
        <w:tc>
          <w:tcPr>
            <w:tcW w:w="1493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20,309,880 (42.56%)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RRM2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41,853,210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38,902,915 (92.95%)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36,814,588 (87.96%)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2,088,327 (4.99%)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19,016,962 (45.44%)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19,250,962 (46.00%)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RRM3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39,847,460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36,987,254 (92.82%)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35,594,240 (89.33%)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1,393,014 (3.50%)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18,151,796 (45.55%)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18,317,668 (45.97%)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RRM4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45,462,846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39,174,450 (86.17%)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36,765,602 (80.87%)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2,408,848 (5.30%)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18,900,828 (41.57%)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19,267,559 (42.38%)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RRM5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43,643,392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41,235,861 (94.48%)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38,886,464 (89.10%)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2,349,397 (5.38%)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20,202,198 (46.29%)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20,428,225 (46.81%)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RRM6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49,164,048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45,051,703 (91.64%)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43,457,933 (88.39%)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1,593,770 (3.24%)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22,150,187 (45.05%)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22,382,357 (45.53%)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RRM7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45,864,150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41,264,776 (89.97%)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39,000,771 (85.04%)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2,264,005 (4.94%)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20,300,934 (44.26%)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20,474,119 (44.64%)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RRM8</w:t>
            </w:r>
          </w:p>
        </w:tc>
        <w:tc>
          <w:tcPr>
            <w:tcW w:w="1180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52,315,448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48,244,140 (92.22%)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46,250,098 (88.41%)</w:t>
            </w:r>
          </w:p>
        </w:tc>
        <w:tc>
          <w:tcPr>
            <w:tcW w:w="1346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1,994,042 (3.81%)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23,633,406 (45.17%)</w:t>
            </w:r>
          </w:p>
        </w:tc>
        <w:tc>
          <w:tcPr>
            <w:tcW w:w="1493" w:type="dxa"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23,934,783 (45.75%)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RRM9</w:t>
            </w:r>
          </w:p>
        </w:tc>
        <w:tc>
          <w:tcPr>
            <w:tcW w:w="1180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52,143,034</w:t>
            </w:r>
          </w:p>
        </w:tc>
        <w:tc>
          <w:tcPr>
            <w:tcW w:w="1493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48,139,188 (92.32%)</w:t>
            </w:r>
          </w:p>
        </w:tc>
        <w:tc>
          <w:tcPr>
            <w:tcW w:w="1493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46,381,172 (88.95%)</w:t>
            </w:r>
          </w:p>
        </w:tc>
        <w:tc>
          <w:tcPr>
            <w:tcW w:w="1346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1,758,016 (3.37%)</w:t>
            </w:r>
          </w:p>
        </w:tc>
        <w:tc>
          <w:tcPr>
            <w:tcW w:w="1493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23,669,016 (45.39%)</w:t>
            </w:r>
          </w:p>
        </w:tc>
        <w:tc>
          <w:tcPr>
            <w:tcW w:w="1493" w:type="dxa"/>
            <w:tcBorders>
              <w:bottom w:val="single" w:color="auto" w:sz="12" w:space="0"/>
            </w:tcBorders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23,888,426 (45.81%)</w:t>
            </w:r>
          </w:p>
        </w:tc>
      </w:tr>
    </w:tbl>
    <w:p>
      <w:pPr>
        <w:pStyle w:val="8"/>
        <w:rPr>
          <w:color w:val="auto"/>
        </w:rPr>
      </w:pPr>
    </w:p>
    <w:p>
      <w:pPr>
        <w:pStyle w:val="8"/>
        <w:rPr>
          <w:b w:val="0"/>
          <w:bCs/>
          <w:color w:val="auto"/>
          <w:sz w:val="24"/>
          <w:szCs w:val="24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eastAsia="ScftvpAdvTT86d47313" w:cs="Times New Roman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b w:val="0"/>
          <w:bCs/>
          <w:color w:val="auto"/>
          <w:sz w:val="24"/>
          <w:szCs w:val="24"/>
          <w:lang w:val="en-US" w:eastAsia="zh-CN"/>
        </w:rPr>
        <w:t>2</w:t>
      </w:r>
      <w:r>
        <w:rPr>
          <w:b w:val="0"/>
          <w:bCs/>
          <w:color w:val="auto"/>
          <w:sz w:val="24"/>
          <w:szCs w:val="24"/>
        </w:rPr>
        <w:t xml:space="preserve">  Percentage of distribution of Mapped Reads in different regions of the specified reference genome</w:t>
      </w:r>
    </w:p>
    <w:tbl>
      <w:tblPr>
        <w:tblStyle w:val="5"/>
        <w:tblW w:w="808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2020"/>
        <w:gridCol w:w="2020"/>
        <w:gridCol w:w="20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Sample</w:t>
            </w:r>
          </w:p>
        </w:tc>
        <w:tc>
          <w:tcPr>
            <w:tcW w:w="2020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Exon</w:t>
            </w:r>
          </w:p>
        </w:tc>
        <w:tc>
          <w:tcPr>
            <w:tcW w:w="2020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Intron</w:t>
            </w:r>
          </w:p>
        </w:tc>
        <w:tc>
          <w:tcPr>
            <w:tcW w:w="2021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Intergenic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RRM1</w:t>
            </w:r>
          </w:p>
        </w:tc>
        <w:tc>
          <w:tcPr>
            <w:tcW w:w="202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47.10%</w:t>
            </w:r>
          </w:p>
        </w:tc>
        <w:tc>
          <w:tcPr>
            <w:tcW w:w="202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38.80%</w:t>
            </w:r>
          </w:p>
        </w:tc>
        <w:tc>
          <w:tcPr>
            <w:tcW w:w="202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14.10%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RRM2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74.51%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15.61%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9.88%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RRM3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69.20%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19.60%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RRM4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43.90%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41.60%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14.60%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RRM5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73.50%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16.20%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RRM6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71.47%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19.28%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9.25%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RRM7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74.94%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15.82%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9.24%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RRM8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76.81%</w:t>
            </w:r>
          </w:p>
        </w:tc>
        <w:tc>
          <w:tcPr>
            <w:tcW w:w="2020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14.40%</w:t>
            </w:r>
          </w:p>
        </w:tc>
        <w:tc>
          <w:tcPr>
            <w:tcW w:w="2021" w:type="dxa"/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8.79%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020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RRM9</w:t>
            </w:r>
          </w:p>
        </w:tc>
        <w:tc>
          <w:tcPr>
            <w:tcW w:w="2020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73.18%</w:t>
            </w:r>
          </w:p>
        </w:tc>
        <w:tc>
          <w:tcPr>
            <w:tcW w:w="2020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17.77%</w:t>
            </w:r>
          </w:p>
        </w:tc>
        <w:tc>
          <w:tcPr>
            <w:tcW w:w="202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pStyle w:val="10"/>
              <w:rPr>
                <w:color w:val="auto"/>
              </w:rPr>
            </w:pPr>
            <w:r>
              <w:rPr>
                <w:color w:val="auto"/>
              </w:rPr>
              <w:t>9.05%</w:t>
            </w:r>
          </w:p>
        </w:tc>
      </w:tr>
    </w:tbl>
    <w:p>
      <w:pPr>
        <w:widowControl/>
        <w:spacing w:line="480" w:lineRule="auto"/>
        <w:jc w:val="left"/>
        <w:rPr>
          <w:rFonts w:ascii="Times New Roman" w:hAnsi="Times New Roman" w:eastAsia="AdvPSPAL-B" w:cs="Times New Roman"/>
          <w:color w:val="auto"/>
          <w:kern w:val="0"/>
          <w:sz w:val="24"/>
          <w:lang w:bidi="ar"/>
        </w:rPr>
      </w:pPr>
    </w:p>
    <w:p>
      <w:pPr>
        <w:widowControl/>
        <w:spacing w:line="240" w:lineRule="auto"/>
        <w:jc w:val="left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widowControl/>
        <w:spacing w:line="240" w:lineRule="auto"/>
        <w:jc w:val="left"/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widowControl/>
        <w:spacing w:line="240" w:lineRule="auto"/>
        <w:jc w:val="center"/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</w:pPr>
    </w:p>
    <w:p>
      <w:pPr>
        <w:widowControl/>
        <w:spacing w:line="240" w:lineRule="auto"/>
        <w:jc w:val="center"/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</w:pPr>
    </w:p>
    <w:p>
      <w:pPr>
        <w:widowControl/>
        <w:spacing w:line="240" w:lineRule="auto"/>
        <w:jc w:val="center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H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</w:rPr>
        <w:t>igh expression (FPKM&gt;100)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i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mmune-related genes in the blood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Golden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snub-nosed monkey</w:t>
      </w:r>
    </w:p>
    <w:tbl>
      <w:tblPr>
        <w:tblStyle w:val="5"/>
        <w:tblW w:w="8731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520"/>
        <w:gridCol w:w="581"/>
        <w:gridCol w:w="585"/>
        <w:gridCol w:w="580"/>
        <w:gridCol w:w="580"/>
        <w:gridCol w:w="580"/>
        <w:gridCol w:w="580"/>
        <w:gridCol w:w="585"/>
        <w:gridCol w:w="580"/>
        <w:gridCol w:w="277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#ID</w:t>
            </w:r>
          </w:p>
        </w:tc>
        <w:tc>
          <w:tcPr>
            <w:tcW w:w="5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RRM1FPKM</w:t>
            </w:r>
          </w:p>
        </w:tc>
        <w:tc>
          <w:tcPr>
            <w:tcW w:w="5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RRM2FPKM</w:t>
            </w:r>
          </w:p>
        </w:tc>
        <w:tc>
          <w:tcPr>
            <w:tcW w:w="5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RRM3FPKM</w:t>
            </w:r>
          </w:p>
        </w:tc>
        <w:tc>
          <w:tcPr>
            <w:tcW w:w="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RRM4FPKM</w:t>
            </w:r>
          </w:p>
        </w:tc>
        <w:tc>
          <w:tcPr>
            <w:tcW w:w="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RRM5FPKM</w:t>
            </w:r>
          </w:p>
        </w:tc>
        <w:tc>
          <w:tcPr>
            <w:tcW w:w="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RRM6FPKM</w:t>
            </w:r>
          </w:p>
        </w:tc>
        <w:tc>
          <w:tcPr>
            <w:tcW w:w="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RRM7FPKM</w:t>
            </w:r>
          </w:p>
        </w:tc>
        <w:tc>
          <w:tcPr>
            <w:tcW w:w="5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RRM8FPKM</w:t>
            </w:r>
          </w:p>
        </w:tc>
        <w:tc>
          <w:tcPr>
            <w:tcW w:w="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RRM9FPKM</w:t>
            </w:r>
          </w:p>
        </w:tc>
        <w:tc>
          <w:tcPr>
            <w:tcW w:w="27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NR_annotation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gene3298</w:t>
            </w:r>
          </w:p>
        </w:tc>
        <w:tc>
          <w:tcPr>
            <w:tcW w:w="5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161</w:t>
            </w:r>
          </w:p>
        </w:tc>
        <w:tc>
          <w:tcPr>
            <w:tcW w:w="58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190</w:t>
            </w:r>
          </w:p>
        </w:tc>
        <w:tc>
          <w:tcPr>
            <w:tcW w:w="5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120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186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149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247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164</w:t>
            </w:r>
          </w:p>
        </w:tc>
        <w:tc>
          <w:tcPr>
            <w:tcW w:w="5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291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235</w:t>
            </w:r>
          </w:p>
        </w:tc>
        <w:tc>
          <w:tcPr>
            <w:tcW w:w="27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interferon regulatory factor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gene3447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actin-related protein 2/3 complex subunit 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newGene_36272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904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1072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495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454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987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1028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397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immunoglobulin heavy chain alpha constant region,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gene12694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1130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929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1077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1429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class I histocompatibility antigen, Gogo-C*0203 alpha chain-like,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gene404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663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570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1035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1405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595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L-selectin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gene6461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381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303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ADP,ATP carrier protein, liver isoform T2 variant,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gene9212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570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836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712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487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510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rho GDP-dissociation inhibitor 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gene8778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860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833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919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908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552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1454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1541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595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ferritin heavy chain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gene22665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165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cathepsin 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gene14159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2151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862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1472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1663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2329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3909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4208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6667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3550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ferritin heavy chain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newGene_21175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921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1694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881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677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1509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1592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1514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2124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1342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MHC class I antigen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gene18365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2917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2748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3276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2682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4846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10581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3332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protein S100-A8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gene19537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189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417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414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605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405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disintegrin and metalloproteinase domain-containing protein 8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gene17811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143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tyrosine-protein kinase Fgr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gene5057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138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tyrosine-protein kinase Lyn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newGene_29309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1552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1673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1130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992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2368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501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unnamed protein product [Macaca fascicularis]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gene26630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732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505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977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819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876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863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cytochrome b-245 light chain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gene25702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733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467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690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467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actin, cytoplasmic 2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gene23967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389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322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ras-related C3 botulinum toxin substrate 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gene18368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3859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3068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4088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3186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5411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4890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7856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6755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5102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protein S100-A9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newGene_39628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476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508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350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287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LOW QUALITY PROTEIN: immunoglobulin lambda-like polypeptide 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gene9592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175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350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211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neutrophil cytosol factor 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gene28586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262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450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plastin-2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gene1658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232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721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786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571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456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538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586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mamu class II histocompatibility antigen, DR alpha chain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gene26811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118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actin-related protein 2 isoform 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gene4390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590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338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425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CD97 antigen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gene6305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134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calmodulin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gene19779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1059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1662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2370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993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2124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1554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1306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1376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1386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actin, beta,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newGene_36795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173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672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immunoglobulin heavy chain delta constant region,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gene22845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189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476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263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neutrophil cytosol factor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gene9026</w:t>
            </w:r>
          </w:p>
        </w:tc>
        <w:tc>
          <w:tcPr>
            <w:tcW w:w="5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507</w:t>
            </w:r>
          </w:p>
        </w:tc>
        <w:tc>
          <w:tcPr>
            <w:tcW w:w="58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1190</w:t>
            </w:r>
          </w:p>
        </w:tc>
        <w:tc>
          <w:tcPr>
            <w:tcW w:w="5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668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625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973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1006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1088</w:t>
            </w:r>
          </w:p>
        </w:tc>
        <w:tc>
          <w:tcPr>
            <w:tcW w:w="5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1280</w:t>
            </w:r>
          </w:p>
        </w:tc>
        <w:tc>
          <w:tcPr>
            <w:tcW w:w="5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1202</w:t>
            </w:r>
          </w:p>
        </w:tc>
        <w:tc>
          <w:tcPr>
            <w:tcW w:w="27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LOW QUALITY PROTEIN: patr class I histocompatibility antigen, alpha chain 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gene7728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103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beta-adrenergic receptor kinase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gene7783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269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652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553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323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756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525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421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521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571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unnamed protein product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gene21124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515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1135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669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ferritin heavy chain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gene23759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136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231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unconventional myosin-If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gene12940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136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250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intercellular adhesion molecule 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gene25928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118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348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394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162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indoleamine 2,3-dioxygenase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gene13442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485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1072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618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415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524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568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581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thioredoxin-interacting 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gene28690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249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211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receptor-type tyrosine-protein phosphatase C isoform X4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gene8257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240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403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200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high affinity immunoglobulin epsilon receptor subunit gamma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gene9467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253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380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524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473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582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797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556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TYRO protein tyrosine kinase-binding protein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gene9951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127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261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373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279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IgG receptor FcRn large subunit p51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gene20335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434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206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488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318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469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654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658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440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CCAAT/enhancer-binding protein beta,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gene18132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102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441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291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230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142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303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transforming growth factor beta-1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gene8154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1105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1028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1633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1031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2544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2017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1803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1951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2229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actin, cytoplasmic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gene12882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591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2127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537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1254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1788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1586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844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1004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1604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HLA class II histocompatibility antigen gamma chain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gene2308</w:t>
            </w: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544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1062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766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560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1132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933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948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1175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993</w:t>
            </w:r>
          </w:p>
        </w:tc>
        <w:tc>
          <w:tcPr>
            <w:tcW w:w="277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color w:val="auto"/>
                <w:sz w:val="13"/>
                <w:szCs w:val="13"/>
              </w:rPr>
              <w:t>PREDICTED: coronin-1A</w:t>
            </w:r>
          </w:p>
        </w:tc>
      </w:tr>
    </w:tbl>
    <w:p>
      <w:pPr>
        <w:pStyle w:val="9"/>
        <w:spacing w:line="480" w:lineRule="auto"/>
        <w:ind w:firstLine="0" w:firstLineChars="0"/>
        <w:rPr>
          <w:color w:val="auto"/>
          <w:lang w:bidi="ar"/>
        </w:rPr>
      </w:pPr>
    </w:p>
    <w:p>
      <w:pPr>
        <w:widowControl/>
        <w:spacing w:line="240" w:lineRule="auto"/>
        <w:jc w:val="left"/>
        <w:rPr>
          <w:color w:val="auto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4 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  <w:t>Changes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in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g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ene expression between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the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</w:rPr>
        <w:t>ubspecies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</w:rPr>
        <w:t xml:space="preserve">R.roxellana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</w:rPr>
        <w:t>roxellana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</w:rPr>
        <w:t>R.roxellana qinlingensis</w:t>
      </w:r>
      <w:bookmarkStart w:id="1" w:name="_GoBack"/>
      <w:bookmarkEnd w:id="1"/>
    </w:p>
    <w:tbl>
      <w:tblPr>
        <w:tblStyle w:val="5"/>
        <w:tblpPr w:leftFromText="180" w:rightFromText="180" w:vertAnchor="text" w:horzAnchor="page" w:tblpX="1795" w:tblpY="601"/>
        <w:tblOverlap w:val="never"/>
        <w:tblW w:w="897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780"/>
        <w:gridCol w:w="945"/>
        <w:gridCol w:w="945"/>
        <w:gridCol w:w="495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Gene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#ID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Log2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regulated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4950" w:type="dxa"/>
            <w:tcBorders>
              <w:bottom w:val="single" w:color="auto" w:sz="4" w:space="0"/>
            </w:tcBorders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NR_annotation</w:t>
            </w:r>
          </w:p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gene21708</w:t>
            </w:r>
          </w:p>
        </w:tc>
        <w:tc>
          <w:tcPr>
            <w:tcW w:w="78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-1.833 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1.96E-05</w:t>
            </w:r>
          </w:p>
        </w:tc>
        <w:tc>
          <w:tcPr>
            <w:tcW w:w="49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AT-rich interactive domain-containing protein 3C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gene26817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4.854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60S ribosomal protein L10a-like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newGene_29203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-4.843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unnamed protein product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gene28383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-2.613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1.79E-05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histone H3.3-like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gene21707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8.506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4.32E-05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dynactin subunit 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newGene_9687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1.719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1.37E-11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EGM_10210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gene16372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Inf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2.39E-05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protein phosphatase 1 regulatory subunit 3E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newGene_24088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2.152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2.64E-08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hCG2014340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newGene_45162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2.098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1.20E-05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LOC103247567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newGene_22480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-1.705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4.69E-08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EGK_14950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gene17446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3.148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2.82E-07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UPF0184 protein C9orf16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gene15135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1.506 </w:t>
            </w:r>
          </w:p>
        </w:tc>
        <w:tc>
          <w:tcPr>
            <w:tcW w:w="945" w:type="dxa"/>
            <w:vAlign w:val="center"/>
          </w:tcPr>
          <w:p>
            <w:pPr>
              <w:pStyle w:val="1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5.68E-05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40S ribosomal protein SA</w:t>
            </w:r>
          </w:p>
        </w:tc>
      </w:tr>
    </w:tbl>
    <w:p>
      <w:pPr>
        <w:widowControl/>
        <w:spacing w:line="24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</w:pPr>
    </w:p>
    <w:p>
      <w:pPr>
        <w:widowControl/>
        <w:spacing w:line="24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</w:pPr>
    </w:p>
    <w:p>
      <w:pPr>
        <w:widowControl/>
        <w:jc w:val="left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</w:pPr>
    </w:p>
    <w:p>
      <w:pPr>
        <w:widowControl/>
        <w:jc w:val="left"/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</w:pPr>
    </w:p>
    <w:p>
      <w:pPr>
        <w:widowControl/>
        <w:jc w:val="left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  Changes in gene-expression between Young and Adult group in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</w:rPr>
        <w:t>R. roxellana roxellana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</w:rPr>
        <w:t xml:space="preserve"> </w:t>
      </w:r>
    </w:p>
    <w:tbl>
      <w:tblPr>
        <w:tblStyle w:val="5"/>
        <w:tblW w:w="9411" w:type="dxa"/>
        <w:jc w:val="center"/>
        <w:tblInd w:w="-1629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735"/>
        <w:gridCol w:w="930"/>
        <w:gridCol w:w="885"/>
        <w:gridCol w:w="531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5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Gene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#ID</w:t>
            </w:r>
          </w:p>
        </w:tc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Log2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fold change</w:t>
            </w:r>
          </w:p>
        </w:tc>
        <w:tc>
          <w:tcPr>
            <w:tcW w:w="9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regulated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53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NR_annotation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newGene_9100</w:t>
            </w:r>
          </w:p>
        </w:tc>
        <w:tc>
          <w:tcPr>
            <w:tcW w:w="73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0.616 </w:t>
            </w:r>
          </w:p>
        </w:tc>
        <w:tc>
          <w:tcPr>
            <w:tcW w:w="93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9.77E-07</w:t>
            </w:r>
          </w:p>
        </w:tc>
        <w:tc>
          <w:tcPr>
            <w:tcW w:w="531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EGK_05928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newGene_22842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0.480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2.93E-09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endogenous retrovirus group 3 member 1 Env polyprotein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gene16977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-3.470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8.40E-07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39S ribosomal protein L53, mitochondrial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gene3598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11.260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elongation factor 1-alpha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gene29086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9.438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1.92E-06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lysine-specific demethylase 5D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gene27595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9.836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5.29E-36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ATP-dependent RNA helicase DDX3Y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newGene_59406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0.480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6.15E-07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hCG2039011,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newGene_34539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-9.258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1.46E-08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1-phosphatidylinositol 4,5-bisphosphate phosphodiesterase beta-4 isoform X4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newGene_25253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5.028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1.74E-07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F-box-like/WD repeat-containing protein TBL1X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newGene_39658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-6.581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1.72E-06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IGHV2-70 isoform 1,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gene8455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-5.691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1.11E-09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sodium/potassium-transporting ATPase subunit gamma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gene21652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6.423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5.82E-08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40S ribosomal protein S2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gene11557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1.297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6.59E-07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eukaryotic translation initiation factor 1A, Y-chromosomal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gene11647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-5.157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2.16E-09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be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ta-1,4-galactosyltransferase 2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gene6061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0.570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2.73E-06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lysine-specific demethylase 5D-like,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newGene_25254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0.157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2.38E-09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unnamed protein product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gene9792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9.225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1.40E-07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Y-chromosomal protein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gene8743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-3.827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8.84E-08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adenylate kinase isoenzyme 1 isoform X2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gene9796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10.351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7.44E-10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40S ribosomal protein S4, Y isoform 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gene29617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-0.796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2.41E-11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putative uncharacterized protein C9orf129 homolog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gene6241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8.497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D: gamma-taxilin-like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newGene_12337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-0.676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8.76E-08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hCG1818437, isoform CRA_b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gene27601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10.016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2.23E-07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histone demethylase UTY isoform X1 [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gene13192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-6.854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2.26E-06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z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inc finger protein 654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gene27593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1.147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4.32E-10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probable ubiquitin carboxyl-terminal hydrolase FAF-Y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gene17169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0.570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6.51E-11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solute carrier family 35 member D3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gene23883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0.113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5.99E-08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F-box-like/WD repeat-containing protein TBL1Y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gene22113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-1.268 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1.16E-06</w:t>
            </w:r>
          </w:p>
        </w:tc>
        <w:tc>
          <w:tcPr>
            <w:tcW w:w="5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proline-rich protein 7 </w:t>
            </w:r>
          </w:p>
        </w:tc>
      </w:tr>
    </w:tbl>
    <w:p>
      <w:pPr>
        <w:pStyle w:val="8"/>
        <w:jc w:val="both"/>
        <w:rPr>
          <w:b w:val="0"/>
          <w:bCs/>
          <w:color w:val="auto"/>
        </w:rPr>
      </w:pPr>
    </w:p>
    <w:p>
      <w:pPr>
        <w:pStyle w:val="8"/>
        <w:jc w:val="both"/>
        <w:rPr>
          <w:b w:val="0"/>
          <w:bCs/>
          <w:color w:val="auto"/>
        </w:rPr>
      </w:pPr>
    </w:p>
    <w:p>
      <w:pPr>
        <w:pStyle w:val="8"/>
        <w:jc w:val="both"/>
        <w:rPr>
          <w:rFonts w:hint="default" w:eastAsia="宋体"/>
          <w:b w:val="0"/>
          <w:bCs/>
          <w:color w:val="auto"/>
          <w:lang w:val="en-US" w:eastAsia="zh-CN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b w:val="0"/>
          <w:bCs/>
          <w:color w:val="auto"/>
          <w:lang w:val="en-US" w:eastAsia="zh-CN"/>
        </w:rPr>
        <w:t>6</w:t>
      </w:r>
      <w:r>
        <w:rPr>
          <w:b w:val="0"/>
          <w:bCs/>
          <w:color w:val="auto"/>
        </w:rPr>
        <w:t xml:space="preserve">  </w:t>
      </w:r>
      <w:r>
        <w:rPr>
          <w:b w:val="0"/>
          <w:bCs/>
          <w:color w:val="auto"/>
          <w:sz w:val="24"/>
          <w:szCs w:val="24"/>
        </w:rPr>
        <w:t>Changes in</w:t>
      </w:r>
      <w:r>
        <w:rPr>
          <w:rFonts w:hint="eastAsia"/>
          <w:b w:val="0"/>
          <w:bCs/>
          <w:color w:val="auto"/>
          <w:sz w:val="24"/>
          <w:szCs w:val="24"/>
        </w:rPr>
        <w:t xml:space="preserve"> Gene expression between </w:t>
      </w:r>
      <w:r>
        <w:rPr>
          <w:b w:val="0"/>
          <w:bCs/>
          <w:color w:val="auto"/>
          <w:sz w:val="24"/>
          <w:szCs w:val="24"/>
        </w:rPr>
        <w:t>Y</w:t>
      </w:r>
      <w:r>
        <w:rPr>
          <w:rFonts w:hint="eastAsia"/>
          <w:b w:val="0"/>
          <w:bCs/>
          <w:color w:val="auto"/>
          <w:sz w:val="24"/>
          <w:szCs w:val="24"/>
        </w:rPr>
        <w:t xml:space="preserve">oung and </w:t>
      </w:r>
      <w:r>
        <w:rPr>
          <w:b w:val="0"/>
          <w:bCs/>
          <w:color w:val="auto"/>
          <w:sz w:val="24"/>
          <w:szCs w:val="24"/>
        </w:rPr>
        <w:t>O</w:t>
      </w:r>
      <w:r>
        <w:rPr>
          <w:rFonts w:hint="eastAsia"/>
          <w:b w:val="0"/>
          <w:bCs/>
          <w:color w:val="auto"/>
          <w:sz w:val="24"/>
          <w:szCs w:val="24"/>
        </w:rPr>
        <w:t xml:space="preserve">ld group </w:t>
      </w:r>
      <w:r>
        <w:rPr>
          <w:b w:val="0"/>
          <w:bCs/>
          <w:color w:val="auto"/>
          <w:sz w:val="24"/>
          <w:szCs w:val="24"/>
        </w:rPr>
        <w:t>of</w:t>
      </w:r>
      <w:r>
        <w:rPr>
          <w:rFonts w:hint="eastAsia"/>
          <w:b w:val="0"/>
          <w:bCs/>
          <w:color w:val="auto"/>
          <w:sz w:val="24"/>
          <w:szCs w:val="24"/>
        </w:rPr>
        <w:t xml:space="preserve"> </w:t>
      </w:r>
      <w:r>
        <w:rPr>
          <w:b w:val="0"/>
          <w:bCs/>
          <w:i/>
          <w:color w:val="auto"/>
          <w:sz w:val="24"/>
          <w:szCs w:val="24"/>
        </w:rPr>
        <w:t>R. roxellana roxellana</w:t>
      </w:r>
      <w:r>
        <w:rPr>
          <w:rFonts w:hint="eastAsia"/>
          <w:b w:val="0"/>
          <w:bCs/>
          <w:i/>
          <w:color w:val="auto"/>
          <w:sz w:val="24"/>
          <w:szCs w:val="24"/>
          <w:lang w:val="en-US" w:eastAsia="zh-CN"/>
        </w:rPr>
        <w:t xml:space="preserve"> </w:t>
      </w:r>
    </w:p>
    <w:tbl>
      <w:tblPr>
        <w:tblStyle w:val="5"/>
        <w:tblpPr w:leftFromText="180" w:rightFromText="180" w:vertAnchor="text" w:horzAnchor="page" w:tblpX="1795" w:tblpY="865"/>
        <w:tblOverlap w:val="never"/>
        <w:tblW w:w="906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50"/>
        <w:gridCol w:w="945"/>
        <w:gridCol w:w="960"/>
        <w:gridCol w:w="495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#ID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Log2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regulated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49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NR_annotation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gene5014</w:t>
            </w:r>
          </w:p>
        </w:tc>
        <w:tc>
          <w:tcPr>
            <w:tcW w:w="7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3.532 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9.68E-18</w:t>
            </w:r>
          </w:p>
        </w:tc>
        <w:tc>
          <w:tcPr>
            <w:tcW w:w="49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C1orf186 homolog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newGene_55450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3.291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2.00E-29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profilin-1 isoform X3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gene18078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3.653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9.82E-12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V-set and transmembrane domain-containing protein 1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gene18348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3.371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2.79E-19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phosphoinositide 3-kinase regulatory subunit 6-like,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gene403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3.165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6.10E-09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P-selectin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gene3598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11.924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4.51E-06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elongation factor 1-alpha 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gene6240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3.896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1.51E-11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arachidonate 15-lipoxygenase-like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gene25213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4.245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4.55E-06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creatine kinase B-type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gene24587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-7.568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4.16E-06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proteinase-activated receptor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newGene_42333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0.895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4.94E-07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hCG2040310,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gene29117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3.626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oligodendrocyte transcription factor 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newGene_356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4.974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8.86E-08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MGC72075, isoform CRA_c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gene23064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4.374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2.23E-10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putative serine protease 29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newGene_32316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5.291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1.62E-18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EGK_05619, partial [Macaca mulatta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gene18179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5.289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3.17E-35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galactoside-binding soluble lectin 13-like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gene15017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3.744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1.08E-09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sialic acid-binding Ig-like lectin 8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newGene_34539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4.458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2.33E-13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1-phosphatidylinositol 4,5-bisphosphate phosphodiesterase beta-4 isoform X4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gene7103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4.090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2.45E-06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probable G-protein coupled receptor 114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gene7659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3.952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6.74E-14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PDZ and LIM domain protein 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gene29833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1.148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2.97E-14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ectonucleoside triphosphate diphosphohydrolase 4-like,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gene9922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3.181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1.32E-16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calcium/calmodulin-dependent protein kinase type 1 isoform X1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newGene_34605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2.350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1.66E-09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matrix metalloproteinase-25 [Rhinopithecus bieti]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gene21344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4.038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5.83E-29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E3 ubiquitin-protein ligase TRIM69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gene29156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4.655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7.80E-11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short transient receptor potential channel 6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gene10327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3.728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1.56E-28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collagen alpha-2(VI) chain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gene24204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-8.685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1.29E-47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phosphoglycerate kinase 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gene21245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4.249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4.10E-13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putative adhesion G protein-coupled receptor E4P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newGene_38810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-1.080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uncharacterized protein LOC103229839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gene21652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6.102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1.73E-07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40S ribosomal protein S2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gene12294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3.625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2.96E-06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protein Gfi-1b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gene2822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3.862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6.98E-10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interleukin-5 receptor subunit alpha isoform X1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gene24325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-5.867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1.79E-06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dynein heavy chain 8, axonemal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gene17427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3.984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6.33E-19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protein tweety homolog 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newGene_22218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4.134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3.58E-07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EGM_18538,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newGene_46769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6.852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7.71E-07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: creatine kinase B-type isoform X2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gene6468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2.37E-15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BED domain-containing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newGene_47551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-0.453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3.77E-09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EGM_19492,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gene11647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-0.401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1.42E-22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beta-1,4-galactosyltransferase 2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gene6839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4.685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4.36E-09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bone morphogenetic protein 7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gene19140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4.545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3.97E-10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arachidonate 15-lipoxygenase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gene13718</w:t>
            </w:r>
          </w:p>
        </w:tc>
        <w:tc>
          <w:tcPr>
            <w:tcW w:w="7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3.986 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1.38E-10</w:t>
            </w:r>
          </w:p>
        </w:tc>
        <w:tc>
          <w:tcPr>
            <w:tcW w:w="49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C-C chemokine receptor type 3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gene20271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7.275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7.67E-10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bone morphogenetic protein 3B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gene25854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3.167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5.62E-09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beta-secretase 2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gene939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1.63E-06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sperm-associated antigen 7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gene10657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5.199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5.71E-07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peripheral myelin protein 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gene28341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3.557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3.54E-06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high affinity immunoglobulin epsilon receptor subunit alpha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gene13933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3.064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8.07E-09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mast cell carboxypeptidase A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gene4690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-0.141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1.07E-08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UDP-GlcNAc:betaGal beta-1,3-N-acetylglucosaminyltransferase 7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gene21159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3.317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2.21E-07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prostaglandin D2 receptor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gene10679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4.032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2.33E-09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P2Y purinoceptor 14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gene28043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4.163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1.32E-10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uncharacterized protein C1orf167 homolog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gene1861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4.484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desmocollin-1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gene24305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3.872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1.86E-06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ras-related protein Rab-44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gene11775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3.838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2.70E-06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succinate receptor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gene16627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4.137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5.41E-12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coiled-coil domain-containing protein 136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gene18834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5.141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3.14E-09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carbonic anhydrase 2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newGene_40770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0.839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3.06E-13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hCG1985645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gene4028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3.599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2.95E-07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erythroid transcription factor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gene26273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4.180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2.72E-07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sphingomyelin phosphodiesterase 3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newGene_8856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0.407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fructose-bisphosphate aldolase A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newGene_17920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3.679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5.11E-23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EGM_19048,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newGene_6727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4.763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2.24E-17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arachidonate 15-lipoxygenase-like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newGene_54167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1.119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6.95E-12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EGM_18538,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gene16780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-8.291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6.63E-16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major centromere autoantigen B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newGene_62052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-0.586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6.65E-08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unnamed protein product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gene16368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4.126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1.79E-23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CCAAT/enhancer-binding protein epsilon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newGene_40327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0.429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5.12E-10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HLA class I histocompatibility antigen,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B-38 alpha chain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gene12345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6.425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1.26E-13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eosinophil peroxidase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gene12547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4.735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3.18E-14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phosphatidylcholine:ceramide cholinephosphotransferase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newGene_36271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5.294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4.79E-19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membrane-bound immunoglobulin epsilon heavy chain constant region long isoform,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newGene_6559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7.72E-12</w:t>
            </w:r>
          </w:p>
        </w:tc>
        <w:tc>
          <w:tcPr>
            <w:tcW w:w="4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vasodilator-stimulated phosphoprotein isoform X5</w:t>
            </w:r>
          </w:p>
        </w:tc>
      </w:tr>
    </w:tbl>
    <w:p>
      <w:pPr>
        <w:pStyle w:val="8"/>
        <w:rPr>
          <w:color w:val="auto"/>
        </w:rPr>
      </w:pPr>
      <w:bookmarkStart w:id="0" w:name="_Ref4964207"/>
      <w:r>
        <w:rPr>
          <w:rFonts w:hint="eastAsia"/>
          <w:color w:val="auto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-7924165</wp:posOffset>
            </wp:positionV>
            <wp:extent cx="292100" cy="135255"/>
            <wp:effectExtent l="0" t="0" r="12700" b="1714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287" cy="13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auto"/>
        </w:rPr>
        <w:br w:type="page"/>
      </w:r>
    </w:p>
    <w:bookmarkEnd w:id="0"/>
    <w:p>
      <w:pPr>
        <w:pStyle w:val="8"/>
        <w:spacing w:line="240" w:lineRule="auto"/>
        <w:jc w:val="both"/>
        <w:rPr>
          <w:rFonts w:hint="default" w:eastAsia="宋体"/>
          <w:b w:val="0"/>
          <w:bCs/>
          <w:color w:val="auto"/>
          <w:lang w:val="en-US" w:eastAsia="zh-CN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b w:val="0"/>
          <w:bCs/>
          <w:color w:val="auto"/>
          <w:lang w:val="en-US" w:eastAsia="zh-CN"/>
        </w:rPr>
        <w:t>7</w:t>
      </w:r>
      <w:r>
        <w:rPr>
          <w:b w:val="0"/>
          <w:bCs/>
          <w:color w:val="auto"/>
        </w:rPr>
        <w:t xml:space="preserve">  </w:t>
      </w:r>
      <w:r>
        <w:rPr>
          <w:b w:val="0"/>
          <w:bCs/>
          <w:color w:val="auto"/>
          <w:sz w:val="24"/>
          <w:szCs w:val="24"/>
        </w:rPr>
        <w:t xml:space="preserve">Changes in </w:t>
      </w:r>
      <w:r>
        <w:rPr>
          <w:rFonts w:hint="eastAsia"/>
          <w:b w:val="0"/>
          <w:bCs/>
          <w:color w:val="auto"/>
          <w:sz w:val="24"/>
          <w:szCs w:val="24"/>
        </w:rPr>
        <w:t xml:space="preserve">Gene expression between </w:t>
      </w:r>
      <w:r>
        <w:rPr>
          <w:b w:val="0"/>
          <w:bCs/>
          <w:color w:val="auto"/>
          <w:sz w:val="24"/>
          <w:szCs w:val="24"/>
        </w:rPr>
        <w:t>A</w:t>
      </w:r>
      <w:r>
        <w:rPr>
          <w:rFonts w:hint="eastAsia"/>
          <w:b w:val="0"/>
          <w:bCs/>
          <w:color w:val="auto"/>
          <w:sz w:val="24"/>
          <w:szCs w:val="24"/>
        </w:rPr>
        <w:t xml:space="preserve">dult and </w:t>
      </w:r>
      <w:r>
        <w:rPr>
          <w:b w:val="0"/>
          <w:bCs/>
          <w:color w:val="auto"/>
          <w:sz w:val="24"/>
          <w:szCs w:val="24"/>
        </w:rPr>
        <w:t>Ol</w:t>
      </w:r>
      <w:r>
        <w:rPr>
          <w:rFonts w:hint="eastAsia"/>
          <w:b w:val="0"/>
          <w:bCs/>
          <w:color w:val="auto"/>
          <w:sz w:val="24"/>
          <w:szCs w:val="24"/>
        </w:rPr>
        <w:t xml:space="preserve">d group </w:t>
      </w:r>
      <w:r>
        <w:rPr>
          <w:b w:val="0"/>
          <w:bCs/>
          <w:color w:val="auto"/>
          <w:sz w:val="24"/>
          <w:szCs w:val="24"/>
        </w:rPr>
        <w:t xml:space="preserve">of </w:t>
      </w:r>
      <w:r>
        <w:rPr>
          <w:b w:val="0"/>
          <w:bCs/>
          <w:i/>
          <w:color w:val="auto"/>
          <w:sz w:val="24"/>
          <w:szCs w:val="24"/>
        </w:rPr>
        <w:t>R. roxellana roxellana</w:t>
      </w:r>
    </w:p>
    <w:tbl>
      <w:tblPr>
        <w:tblStyle w:val="5"/>
        <w:tblW w:w="8531" w:type="dxa"/>
        <w:jc w:val="center"/>
        <w:tblInd w:w="-85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840"/>
        <w:gridCol w:w="945"/>
        <w:gridCol w:w="915"/>
        <w:gridCol w:w="437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45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Gene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#ID</w:t>
            </w:r>
          </w:p>
        </w:tc>
        <w:tc>
          <w:tcPr>
            <w:tcW w:w="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Log2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regulated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pvalue</w:t>
            </w:r>
          </w:p>
        </w:tc>
        <w:tc>
          <w:tcPr>
            <w:tcW w:w="43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NR_annotation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newGene_22842</w:t>
            </w:r>
          </w:p>
        </w:tc>
        <w:tc>
          <w:tcPr>
            <w:tcW w:w="8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-2.099 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8.05E-09</w:t>
            </w:r>
          </w:p>
        </w:tc>
        <w:tc>
          <w:tcPr>
            <w:tcW w:w="437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endogenous retrovirus group 3 member 1 Env polyprotein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gene22203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2.756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1.02E-14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myosin regulatory light polypeptide 9 isoform X2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gene15929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3.104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5.04E-12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DNA primase small subunit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gene13567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-1.759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4.03E-11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cis-aconitate decarboxylase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gene11085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2.521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3.90E-07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: HLA class I histocompatibility antigen, A-11 alpha chain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gene29086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-0.762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7.93E-11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lysine-specific demethylase 5D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gene27595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-0.103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1.03E-07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ATP-dependent RNA helicase DDX3Y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newGene_42333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2.509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1.91E-22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hCG2040310,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gene15964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3.188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2.66E-13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glutathione reductase, mitochondrial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newGene_35068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-4.883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2.90E-15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RecName: Full=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Immunoglobulin lambda const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ant 6; AltName: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Full=Ig lambda-6 chain C region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gene5936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-6.493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1.21E-11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ysophosphatidic acid receptor 6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gene19435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4.411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1.82E-06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oxoeicosanoid receptor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gene17871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-0.202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4.46E-10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protein FAM179B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newGene_34539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13.734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3.46E-13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1-phosphatidylinositol 4,5-bisphosphate phosphodiesterase beta-4 isoform X4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gene28433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-8.295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1.50E-08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: beta-1,3-galactosyltransferase 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newGene_39658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6.061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1.52E-09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IGHV2-70 isoform 1,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gene29833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5.336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3.71E-12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ectonucleoside triphosphate diphosphohydrolase 4-like,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gene12490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3.184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3.04E-14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HLA class I histocompatibility antigen, Cw-3 alpha chain-like,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gene10327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3.063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8.45E-13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collagen alpha-2(VI) chain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gene7205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-3.378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9.89E-12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G0/G1 switch protein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gene26265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5.512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6.81E-09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chromosome transmission fidelity protein 8 homolog isoform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newGene_38810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-0.395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1.33E-06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uncharacterized protein LOC103229839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gene13842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3.241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6.94E-11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serine protease 57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gene27258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4.512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4.25E-07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platelet glycoprotein Ib beta chain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newGene_29840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0.523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1.95E-08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unnamed protein product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gene29245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-7.066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1.01E-13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CXC chemokine CXCL2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gene11557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-1.624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5.09E-10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eukaryotic translation initiation factor 1A, Y-chromosomal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gene15028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4.671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7.40E-09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actin-85C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newGene_29204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-0.523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1.75E-07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protein LSM14 homolog A isoform X4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gene6468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-1.624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4.40E-17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BED domain-containing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gene3148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-3.665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1.06E-12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thrombospondin-1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gene15311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-0.395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7.89E-11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RAC-alpha serine/threonine-protein kinase-like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gene6061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-0.858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3.37E-06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lysine-specific demethylase 5D-like,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gene9792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-1.001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1.58E-06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Y-chromosomal protein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gene19990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3.006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8.98E-08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heat shock 70 kDa protein 1B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newGene_6528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-0.094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1.05E-08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integrin alpha-L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gene25486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3.184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1.23E-06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integrin alpha-IIb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gene9796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-0.066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1.66E-06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40S ribosomal protein S4, Y isoform 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gene28442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3.412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HLA class II histocompatibility antigen, DP beta 1 chain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gene6241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-1.094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4.20E-10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gamma-taxilin-like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newGene_12337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0.122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2.15E-06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hCG1818437, isoform CRA_b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gene28443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3.552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2.26E-06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HLA class II histocompatibility antigen, DP alpha 1 chain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newGene_40770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1.190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1.96E-07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hCG1985645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gene27601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-0.193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3.53E-07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histone demethylase UTY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gene7523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3.186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2.38E-07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paired box protein Pax-8 isoform X1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newGene_8856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5.759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1.78E-09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fructose-bisphosphate aldolase A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newGene_47992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2.818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3.04E-28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neurogranin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gene13192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5.805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3.59E-12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zinc finger protein 654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gene27593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-0.193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2.17E-06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probable ubiquitin carboxyl-terminal hydrolase FAF-Y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newGene_54167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5.876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7.14E-14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EGM_18538,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gene1656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3.744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6.94E-13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HLA class II histocompatibility antigen, DRB1-15 beta chain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newGene_54331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-0.304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3.05E-06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ligand-dependent corepressor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gene12345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4.735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1.84E-07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eosinophil peroxidase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gene1652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3.230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1.41E-06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HLA class II histocompatibility antigen, DQ beta 1 chain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newGene_6559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0.736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3.48E-05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vasodilator-stimulated phosphoprotein isoform X5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newGene_22842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-2.099 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8.05E-09</w:t>
            </w:r>
          </w:p>
        </w:tc>
        <w:tc>
          <w:tcPr>
            <w:tcW w:w="43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endogenous retrovirus group 3 member 1 Env polyprotein </w:t>
            </w:r>
          </w:p>
        </w:tc>
      </w:tr>
    </w:tbl>
    <w:p>
      <w:pPr>
        <w:widowControl/>
        <w:jc w:val="left"/>
        <w:rPr>
          <w:rFonts w:ascii="Times New Roman" w:eastAsia="宋体" w:cs="Times New Roman"/>
          <w:color w:val="auto"/>
          <w:sz w:val="24"/>
        </w:rPr>
      </w:pPr>
      <w:r>
        <w:rPr>
          <w:rFonts w:hint="eastAsia"/>
          <w:color w:val="auto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-6928485</wp:posOffset>
            </wp:positionV>
            <wp:extent cx="292100" cy="135255"/>
            <wp:effectExtent l="0" t="0" r="12700" b="1714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287" cy="13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auto"/>
        </w:rPr>
        <w:br w:type="page"/>
      </w:r>
    </w:p>
    <w:p>
      <w:pPr>
        <w:pStyle w:val="8"/>
        <w:spacing w:line="240" w:lineRule="auto"/>
        <w:jc w:val="both"/>
        <w:rPr>
          <w:b w:val="0"/>
          <w:bCs/>
          <w:color w:val="auto"/>
        </w:rPr>
      </w:pPr>
      <w:r>
        <w:rPr>
          <w:rFonts w:hint="default" w:ascii="Times New Roman" w:hAnsi="Times New Roman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>Additional file</w:t>
      </w:r>
      <w:r>
        <w:rPr>
          <w:rFonts w:hint="eastAsia" w:eastAsia="ScftvpAdvTT86d47313" w:cs="Times New Roman"/>
          <w:b w:val="0"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/>
          <w:b w:val="0"/>
          <w:bCs/>
          <w:color w:val="auto"/>
          <w:lang w:val="en-US" w:eastAsia="zh-CN"/>
        </w:rPr>
        <w:t>8</w:t>
      </w:r>
      <w:r>
        <w:rPr>
          <w:b w:val="0"/>
          <w:bCs/>
          <w:color w:val="auto"/>
        </w:rPr>
        <w:t xml:space="preserve">   </w:t>
      </w:r>
      <w:r>
        <w:rPr>
          <w:b w:val="0"/>
          <w:bCs/>
          <w:color w:val="auto"/>
          <w:sz w:val="24"/>
          <w:szCs w:val="24"/>
        </w:rPr>
        <w:t xml:space="preserve">Changes in </w:t>
      </w:r>
      <w:r>
        <w:rPr>
          <w:rFonts w:hint="eastAsia"/>
          <w:b w:val="0"/>
          <w:bCs/>
          <w:color w:val="auto"/>
          <w:sz w:val="24"/>
          <w:szCs w:val="24"/>
        </w:rPr>
        <w:t xml:space="preserve">Gene expression between </w:t>
      </w:r>
      <w:r>
        <w:rPr>
          <w:b w:val="0"/>
          <w:bCs/>
          <w:color w:val="auto"/>
          <w:sz w:val="24"/>
          <w:szCs w:val="24"/>
        </w:rPr>
        <w:t>Y</w:t>
      </w:r>
      <w:r>
        <w:rPr>
          <w:rFonts w:hint="eastAsia"/>
          <w:b w:val="0"/>
          <w:bCs/>
          <w:color w:val="auto"/>
          <w:sz w:val="24"/>
          <w:szCs w:val="24"/>
        </w:rPr>
        <w:t xml:space="preserve">oung and </w:t>
      </w:r>
      <w:r>
        <w:rPr>
          <w:b w:val="0"/>
          <w:bCs/>
          <w:color w:val="auto"/>
          <w:sz w:val="24"/>
          <w:szCs w:val="24"/>
        </w:rPr>
        <w:t>A</w:t>
      </w:r>
      <w:r>
        <w:rPr>
          <w:rFonts w:hint="eastAsia"/>
          <w:b w:val="0"/>
          <w:bCs/>
          <w:color w:val="auto"/>
          <w:sz w:val="24"/>
          <w:szCs w:val="24"/>
        </w:rPr>
        <w:t xml:space="preserve">dult group in </w:t>
      </w:r>
      <w:r>
        <w:rPr>
          <w:b w:val="0"/>
          <w:bCs/>
          <w:i/>
          <w:color w:val="auto"/>
          <w:sz w:val="24"/>
          <w:szCs w:val="24"/>
        </w:rPr>
        <w:t>R. roxellana qinlingensis</w:t>
      </w:r>
    </w:p>
    <w:tbl>
      <w:tblPr>
        <w:tblStyle w:val="5"/>
        <w:tblW w:w="8527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35"/>
        <w:gridCol w:w="900"/>
        <w:gridCol w:w="960"/>
        <w:gridCol w:w="448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Gene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#ID</w:t>
            </w:r>
          </w:p>
        </w:tc>
        <w:tc>
          <w:tcPr>
            <w:tcW w:w="735" w:type="dxa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Log2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fold change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regulated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44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NR_annotation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gene2981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-2.096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2.88E-09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GAS2-like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newGene_21768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-2.434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4.55E-11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LOC104676490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newGene_31214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4.938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5.91E-08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LOC648987 protein,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gene24217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-2.219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guanine nucleotide-binding protein G(I)/G(S)/G(O) subunit gamma-11 precursor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gene27162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-2.271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2.61E-10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phosphoribosyltransferase domain-containing protein 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gene22203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-2.157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1.61E-08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myosin regulatory light polypeptide 9 isoform X2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gene6037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-2.065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3.79E-06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microfibrillar-associated protein 3-like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gene15929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-2.526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3.67E-11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DNA primase small subunit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gene21686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-1.879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2.50E-06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aquaporin-3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gene10268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2.231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2.91E-07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actin filament-associated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gene8108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3.476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2.16E-08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interleukin-18-binding 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gene29239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-2.691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3.01E-13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platelet factor 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gene27666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-2.342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7.05E-08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PDZK1-interacting protein 1 precursor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gene20891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-2.026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endothelial cell-selective adhesion molecule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gene22772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-2.539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1.51E-07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plasminogen activator inhibitor 1 isoform X2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gene5404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4.246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9.05E-07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 disintegrin and metalloproteinase with thrombospondin motifs 7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newGene_37292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-4.670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unnamed protein product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gene13488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-5.191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9.76E-09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heterogeneous nuclear ribonucleoprotein A1-like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gene9885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-1.865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8.25E-06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sodium channel subunit beta-1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gene14803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-2.216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4.51E-06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guanine nucleotide-binding protein G(z) subunit alpha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gene26098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-1.945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2.87E-13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integrin beta-5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gene5718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-2.126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integrin beta-3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newGene_356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-3.315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2.91E-06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MGC72075, isoform CRA_c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newGene_32316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2.620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1.29E-06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hypothetical protein EGK_05619, partial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newGene_17756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-2.216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6.33E-37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hCG1778981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gene4328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-3.746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3.82E-13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proteinase-activated receptor 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gene29761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3.678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4.55E-06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short-chain specific acyl-CoA dehydrogenase, mitochondrial-like,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gene29240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-2.699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platelet basic 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gene27123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-1.756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5.08E-09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WW domain binding protein 1-like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gene15644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-2.016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arachidonate 12-lipoxygenase, 12S-type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gene26575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-2.420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2.87E-07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RNA-binding protein with multiple splicing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gene16958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-1.545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myc proto-oncogene 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gene23890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-2.628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2.62E-06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pro-epidermal growth factor isoform X1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newGene_30576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4.044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9.43E-07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LOC108525135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gene1581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-1.724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1.96E-08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O-acetyl-ADP-ribose deacetylase MACROD1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gene6866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-1.867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2.68E-10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tubulin beta-1 chain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gene16834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2.279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6.87E-06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neutrophil collagenase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newGene_14848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-3.037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1.62E-08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LOC103218336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gene10327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-1.599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6.57E-06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collagen alpha-2(VI) chain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gene20327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0.268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1.43E-07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oligodendrocyte-myelin glycoprotein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gene21781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2.050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5.42E-06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SPRY domain-containing SOCS box protein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gene8732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1.970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neutrophil gelatinase-associated lipocalin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gene24353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-1.906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5.91E-19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trem-like transcript 1 protein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gene16573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-2.427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5.43E-06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DNA-dependent protein kinase catalytic subunit-interacting protein 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gene2384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4.818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9.87E-35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neuronal pentraxin-2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gene8156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-2.492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1.33E-09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fascin [Papio anubis]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gene28976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-3.731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1.04E-17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PREDICTED: SPARC isoform X1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gene18979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1.431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4.05E-07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dynein heavy chain 17, axonemal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gene27258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-2.357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platelet glycoprotein Ib beta chain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gene11856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-2.398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2.89E-06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elongation factor 1-alpha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newGene_38406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3.156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7.91E-06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TPA: immunoglobulin heavy chain variable region precursor,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newGene_61212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-3.774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3.32E-07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LOC105590636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gene11629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-3.200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2.20E-07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tyrosine-protein kinase receptor Tie-1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newGene_22966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-2.245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2.84E-06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putative uncharacterized protein encoded by LINC00269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gene22829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2.322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4.10E-06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claudin-3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gene26278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-3.408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3.13E-07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group XV phospholipase A2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gene29040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-7.569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3.30E-06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fibroblast growth factor receptor substrate 2-like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newGene_24722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-2.291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4.94E-07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LOC107127512 isoform X3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gene28998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8.468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8.60E-08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serine/arginine-rich splicing factor 8, partial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newGene_42842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5.677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1.35E-07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LOC105537019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gene19087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-2.232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1.50E-08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src substrate cortactin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gene18190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0.562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2.99E-08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EP300-interacting inhibitor of differentiation 2B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gene23670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-2.403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6.01E-06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cell cycle progression protein 1-like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newGene_64550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-2.308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4.84E-10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phosphatidylinositol N-acetylglucosaminyltransferase subunit C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gene10772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-2.499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4.75E-06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putative tyrosine-protein phosphatase auxilin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newGene_13735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-0.391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5.68E-07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RNA-binding protein EWS isoform X4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newGene_40413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-3.064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hCG2038441, partial [Homo sapiens]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newGene_35475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3.195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2.29E-08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SH3 domain and tetratricopeptide repeat-containing protein 1-like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newGene_42843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-4.682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uncharacterized protein LOC103247704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gene28490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-2.088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1.57E-07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receptor activity-modifying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gene15016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1.441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6.84E-07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sialic acid-binding Ig-like lectin 12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gene28744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-1.667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4.15E-27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reticulocalbin-1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gene23918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-2.468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4.37E-06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four and a half LIM domains protein 1 isoform X1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gene25486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-2.534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2.65E-14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integrin alpha-IIb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gene19839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-2.362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1.95E-06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60S ribosomal protein L31 isoform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gene26104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-2.069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3.01E-12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myosin light chain kinase, smooth muscle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gene14498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-4.591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6.82E-06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ribonuclease pancreatic-like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gene19867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1.544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1.14E-06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serine/threonine-protein kinase SIK1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gene6926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-1.963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2.03E-10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elongation factor 1-alpha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gene15303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9.630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1.67E-06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cell division cycle-associated protein 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gene16773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-1.805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1.29E-21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spermine oxidase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newGene_52605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-2.469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5.57E-06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EGM_20424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newGene_33597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-3.130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uncharacterized protein LOC103247704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gene464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-2.380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small integral membrane protein 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gene6387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-3.342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2.63E-08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homeobox protein GBX-2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gene12851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-5.012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2.43E-06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uncharacterized protein LOC104670384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gene23299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2.278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2.59E-08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proheparin-binding EGF-like growth factor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gene133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-2.788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3.74E-18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serine hydrolase-like protein 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gene3454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0.133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1.46E-07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ciliogenesis-associated TTC17-interacting 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gene18766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-2.842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8.15E-11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proprotein convertase subtilisin/kexin type 6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gene6472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-0.506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9.51E-07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leukocyte immunoglobulin-like receptor subfamily A member 6,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gene26243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1.801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5.29E-10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protein FAM83G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gene10954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2.266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1.44E-09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LOW QUALITY PROTEIN: leucine-rich repeat-containing protein 37B-like,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gene26514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-2.031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1.93E-07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prostaglandin G/H synthase 1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newGene_47992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-1.897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9.71E-08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neurogranin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newGene_47322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2.070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2.19E-07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hCG1814203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gene18057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-1.965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2.18E-07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nexilin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newGene_55432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-7.308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3.08E-07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alpha-enolase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gene20003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-2.067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1.75E-07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lymphocyte antigen 6 complex locus protein G6f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gene17406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-2.286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4.83E-09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small membrane A-kinase anchor protein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newGene_54167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-0.207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2.81E-08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hypothetical protein EGM_18538, partial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gene29353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-1.772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7.99E-06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tetraspanin-9 isoform X1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gene16780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9.999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7.75E-06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major centromere autoantigen B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gene17169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4.007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9.06E-08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solute carrier family 35 member D3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gene2640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-1.560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9.95E-08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platelet glycoprotein IX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gene18396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-1.640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2.97E-07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UBX domain-containing protein 7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gene23696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-2.112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7.05E-07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serum deprivation-response protein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newGene_44160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3.312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3.39E-06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PRO2550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newGene_36271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-4.867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5.16E-06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membrane-bound immunoglobulin epsilon heavy chain constant region long isoform, partia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gene21334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1.784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6.81E-13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schlafen family member 12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gene18902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-1.861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3.13E-06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WD repeat-containing protein 90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gene4037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-2.933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down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2.82E-12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PREDICTED: 3-beta-hydroxysteroid-Delta(8),Delta(7)-isomerase isoform X1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newGene_55207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2.053 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up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2.58E-08</w:t>
            </w:r>
          </w:p>
        </w:tc>
        <w:tc>
          <w:tcPr>
            <w:tcW w:w="4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immunoglobulin heavy chain variable region, partial </w:t>
            </w:r>
          </w:p>
        </w:tc>
      </w:tr>
    </w:tbl>
    <w:p>
      <w:pPr>
        <w:pStyle w:val="11"/>
        <w:jc w:val="both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PSPAL-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cftvpAdvTT86d473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5470B"/>
    <w:rsid w:val="00F30897"/>
    <w:rsid w:val="017A6AD4"/>
    <w:rsid w:val="02551C2C"/>
    <w:rsid w:val="0735154C"/>
    <w:rsid w:val="080145B2"/>
    <w:rsid w:val="08145AB3"/>
    <w:rsid w:val="08F802C9"/>
    <w:rsid w:val="09F452B0"/>
    <w:rsid w:val="0A282405"/>
    <w:rsid w:val="0C9010D3"/>
    <w:rsid w:val="0D00366C"/>
    <w:rsid w:val="0F054B65"/>
    <w:rsid w:val="108F3E07"/>
    <w:rsid w:val="10D75A95"/>
    <w:rsid w:val="11403E2A"/>
    <w:rsid w:val="1237135B"/>
    <w:rsid w:val="137E1E97"/>
    <w:rsid w:val="13CE6971"/>
    <w:rsid w:val="14336028"/>
    <w:rsid w:val="146A1B4A"/>
    <w:rsid w:val="151C76CB"/>
    <w:rsid w:val="17952C95"/>
    <w:rsid w:val="184D618F"/>
    <w:rsid w:val="189000CF"/>
    <w:rsid w:val="1B7F0248"/>
    <w:rsid w:val="1D8D73FE"/>
    <w:rsid w:val="1DDB7A6E"/>
    <w:rsid w:val="1E505FF7"/>
    <w:rsid w:val="1EFC4CC5"/>
    <w:rsid w:val="23A24FFE"/>
    <w:rsid w:val="2A3B248E"/>
    <w:rsid w:val="2ADF0A28"/>
    <w:rsid w:val="2C312B14"/>
    <w:rsid w:val="2D9E4E2F"/>
    <w:rsid w:val="2E3F2368"/>
    <w:rsid w:val="2E41440B"/>
    <w:rsid w:val="2EFD1334"/>
    <w:rsid w:val="2F483BCA"/>
    <w:rsid w:val="322D5F2D"/>
    <w:rsid w:val="361D7153"/>
    <w:rsid w:val="36230038"/>
    <w:rsid w:val="37A42751"/>
    <w:rsid w:val="38A3421B"/>
    <w:rsid w:val="3A555816"/>
    <w:rsid w:val="3A7A7224"/>
    <w:rsid w:val="3B5935EF"/>
    <w:rsid w:val="3C6059F7"/>
    <w:rsid w:val="3C8B14D2"/>
    <w:rsid w:val="3D913172"/>
    <w:rsid w:val="3D9F6634"/>
    <w:rsid w:val="3F8E31D1"/>
    <w:rsid w:val="3F8F0A4D"/>
    <w:rsid w:val="3FEF1792"/>
    <w:rsid w:val="409E3A7F"/>
    <w:rsid w:val="40BA6E35"/>
    <w:rsid w:val="413374AA"/>
    <w:rsid w:val="419E317D"/>
    <w:rsid w:val="423D42F3"/>
    <w:rsid w:val="42AD4EBB"/>
    <w:rsid w:val="442C6BB9"/>
    <w:rsid w:val="442D60CD"/>
    <w:rsid w:val="45631853"/>
    <w:rsid w:val="45D7327F"/>
    <w:rsid w:val="461426F4"/>
    <w:rsid w:val="46720D57"/>
    <w:rsid w:val="47043076"/>
    <w:rsid w:val="47F35F5D"/>
    <w:rsid w:val="49C6147A"/>
    <w:rsid w:val="4A7F5632"/>
    <w:rsid w:val="4B3F5689"/>
    <w:rsid w:val="4BC56C98"/>
    <w:rsid w:val="4CE32841"/>
    <w:rsid w:val="4DC17479"/>
    <w:rsid w:val="4F8C2D8D"/>
    <w:rsid w:val="501D2D81"/>
    <w:rsid w:val="52F05340"/>
    <w:rsid w:val="55F30189"/>
    <w:rsid w:val="58B531E9"/>
    <w:rsid w:val="58F14A6F"/>
    <w:rsid w:val="5CB565E9"/>
    <w:rsid w:val="5E475AC7"/>
    <w:rsid w:val="5EB35FA1"/>
    <w:rsid w:val="5F1B7219"/>
    <w:rsid w:val="602423D5"/>
    <w:rsid w:val="617F2355"/>
    <w:rsid w:val="65393592"/>
    <w:rsid w:val="65535A83"/>
    <w:rsid w:val="65662F31"/>
    <w:rsid w:val="68624C8C"/>
    <w:rsid w:val="68965E1C"/>
    <w:rsid w:val="69C92F32"/>
    <w:rsid w:val="6A1D531A"/>
    <w:rsid w:val="6A4106D0"/>
    <w:rsid w:val="6A793F71"/>
    <w:rsid w:val="6C8E01DF"/>
    <w:rsid w:val="6D8958B4"/>
    <w:rsid w:val="6EA84AD9"/>
    <w:rsid w:val="6F717B6A"/>
    <w:rsid w:val="70A91001"/>
    <w:rsid w:val="710D7CE7"/>
    <w:rsid w:val="72CC511F"/>
    <w:rsid w:val="73A961B3"/>
    <w:rsid w:val="748565E8"/>
    <w:rsid w:val="752A1168"/>
    <w:rsid w:val="7548639A"/>
    <w:rsid w:val="75F341E6"/>
    <w:rsid w:val="76774345"/>
    <w:rsid w:val="77BA0C6A"/>
    <w:rsid w:val="78866495"/>
    <w:rsid w:val="79175343"/>
    <w:rsid w:val="7A423E86"/>
    <w:rsid w:val="7A9C019D"/>
    <w:rsid w:val="7B4A3D3F"/>
    <w:rsid w:val="7EC5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paragraph" w:customStyle="1" w:styleId="8">
    <w:name w:val="a图表题用字"/>
    <w:qFormat/>
    <w:uiPriority w:val="0"/>
    <w:pPr>
      <w:spacing w:before="120" w:after="240"/>
      <w:jc w:val="center"/>
    </w:pPr>
    <w:rPr>
      <w:rFonts w:ascii="Times New Roman" w:hAnsi="Times New Roman" w:eastAsia="宋体" w:cs="Arial"/>
      <w:b/>
      <w:color w:val="000000" w:themeColor="text1"/>
      <w:kern w:val="2"/>
      <w:sz w:val="21"/>
      <w:szCs w:val="21"/>
      <w:shd w:val="clear" w:color="auto" w:fill="FFFFFF"/>
      <w:lang w:val="en-US" w:eastAsia="zh-CN" w:bidi="ar-SA"/>
      <w14:textFill>
        <w14:solidFill>
          <w14:schemeClr w14:val="tx1"/>
        </w14:solidFill>
      </w14:textFill>
    </w:rPr>
  </w:style>
  <w:style w:type="paragraph" w:customStyle="1" w:styleId="9">
    <w:name w:val="a段落文字"/>
    <w:qFormat/>
    <w:uiPriority w:val="0"/>
    <w:pPr>
      <w:spacing w:line="400" w:lineRule="exact"/>
      <w:ind w:firstLine="200" w:firstLineChars="200"/>
      <w:jc w:val="both"/>
    </w:pPr>
    <w:rPr>
      <w:rFonts w:ascii="Times New Roman" w:hAnsi="Times New Roman" w:eastAsia="宋体" w:cs="Arial"/>
      <w:color w:val="000000" w:themeColor="text1"/>
      <w:kern w:val="2"/>
      <w:sz w:val="24"/>
      <w:szCs w:val="21"/>
      <w:shd w:val="clear" w:color="auto" w:fill="FFFFFF"/>
      <w:lang w:val="en-US" w:eastAsia="zh-CN" w:bidi="ar-SA"/>
      <w14:textFill>
        <w14:solidFill>
          <w14:schemeClr w14:val="tx1"/>
        </w14:solidFill>
      </w14:textFill>
    </w:rPr>
  </w:style>
  <w:style w:type="paragraph" w:customStyle="1" w:styleId="10">
    <w:name w:val="a表内字"/>
    <w:basedOn w:val="1"/>
    <w:qFormat/>
    <w:uiPriority w:val="0"/>
    <w:pPr>
      <w:jc w:val="center"/>
    </w:pPr>
    <w:rPr>
      <w:rFonts w:ascii="Times New Roman" w:hAnsi="Times New Roman" w:eastAsia="宋体" w:cs="Times New Roman"/>
    </w:rPr>
  </w:style>
  <w:style w:type="paragraph" w:customStyle="1" w:styleId="11">
    <w:name w:val="单独的一级"/>
    <w:qFormat/>
    <w:uiPriority w:val="0"/>
    <w:pPr>
      <w:spacing w:before="480" w:after="360"/>
      <w:jc w:val="center"/>
      <w:outlineLvl w:val="0"/>
    </w:pPr>
    <w:rPr>
      <w:rFonts w:ascii="Times New Roman" w:hAnsi="Times New Roman" w:eastAsia="黑体" w:cs="Times New Roman"/>
      <w:b/>
      <w:bCs/>
      <w:color w:val="000000" w:themeColor="text1"/>
      <w:kern w:val="44"/>
      <w:sz w:val="32"/>
      <w:szCs w:val="44"/>
      <w:lang w:val="en-US" w:eastAsia="zh-CN" w:bidi="ar-SA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2019-09-18T09:17:00Z</dcterms:created>
  <dc:creator>xuemei</dc:creator>
  <cp:lastModifiedBy>xuemei</cp:lastModifiedBy>
  <dcterms:modified xsi:type="dcterms:W3CDTF">2019-09-29T06:43:34Z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